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078B" w14:textId="77777777"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14:paraId="3B1D47B9" w14:textId="77777777"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(1)</w:t>
      </w:r>
    </w:p>
    <w:p w14:paraId="6D555128" w14:textId="77777777" w:rsidR="00C0402A" w:rsidRPr="00D47674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14:paraId="7D175A46" w14:textId="00B4C50E" w:rsidR="00CB0A11" w:rsidRPr="00D47674" w:rsidRDefault="00CB0A11" w:rsidP="007E6FF1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D47674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3C25A4" w:rsidRPr="00D47674">
        <w:rPr>
          <w:rFonts w:asciiTheme="minorHAnsi" w:eastAsia="Times New Roman" w:hAnsiTheme="minorHAnsi" w:cstheme="minorHAnsi"/>
          <w:lang w:eastAsia="pt-BR"/>
        </w:rPr>
        <w:t>E</w:t>
      </w:r>
      <w:r w:rsidR="00DD365D" w:rsidRPr="00D47674">
        <w:rPr>
          <w:rFonts w:asciiTheme="minorHAnsi" w:eastAsia="Times New Roman" w:hAnsiTheme="minorHAnsi" w:cstheme="minorHAnsi"/>
          <w:lang w:eastAsia="pt-BR"/>
        </w:rPr>
        <w:t xml:space="preserve"> 0</w:t>
      </w:r>
      <w:r w:rsidR="00B14296">
        <w:rPr>
          <w:rFonts w:asciiTheme="minorHAnsi" w:eastAsia="Times New Roman" w:hAnsiTheme="minorHAnsi" w:cstheme="minorHAnsi"/>
          <w:lang w:eastAsia="pt-BR"/>
        </w:rPr>
        <w:t>0</w:t>
      </w:r>
      <w:r w:rsidR="002C6547">
        <w:rPr>
          <w:rFonts w:asciiTheme="minorHAnsi" w:eastAsia="Times New Roman" w:hAnsiTheme="minorHAnsi" w:cstheme="minorHAnsi"/>
          <w:lang w:eastAsia="pt-BR"/>
        </w:rPr>
        <w:t>8</w:t>
      </w:r>
      <w:r w:rsidRPr="00D47674">
        <w:rPr>
          <w:rFonts w:asciiTheme="minorHAnsi" w:eastAsia="Times New Roman" w:hAnsiTheme="minorHAnsi" w:cstheme="minorHAnsi"/>
          <w:lang w:eastAsia="pt-BR"/>
        </w:rPr>
        <w:t>/202</w:t>
      </w:r>
      <w:r w:rsidR="00B14296">
        <w:rPr>
          <w:rFonts w:asciiTheme="minorHAnsi" w:eastAsia="Times New Roman" w:hAnsiTheme="minorHAnsi" w:cstheme="minorHAnsi"/>
          <w:lang w:eastAsia="pt-BR"/>
        </w:rPr>
        <w:t>3</w:t>
      </w:r>
      <w:r w:rsidRPr="00D47674">
        <w:rPr>
          <w:rFonts w:asciiTheme="minorHAnsi" w:eastAsia="Times New Roman" w:hAnsiTheme="minorHAnsi" w:cstheme="minorHAnsi"/>
          <w:lang w:eastAsia="pt-BR"/>
        </w:rPr>
        <w:t>:</w:t>
      </w:r>
    </w:p>
    <w:p w14:paraId="03EF1B41" w14:textId="77777777" w:rsidR="00CB0A11" w:rsidRPr="00D47674" w:rsidRDefault="00CB0A11" w:rsidP="007E6FF1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CE10ED3" w14:textId="75D47A82" w:rsidR="002C6547" w:rsidRDefault="002C6547" w:rsidP="002C65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Diante do exposto, tenho a informar que, desde o dia 5 de julho de 2017, a Especialização em Governo tornou-se pré-requisito para que uma Revenda Adobe possa fornecer ao Governo produtos Adobe em quaisquer programas de licenciamento. Qualquer venda e negociação com esferas de governo que não seja feita por uma Revenda Autorizada Adobe, que possua a Especialização em Governo, estará em desacordo com o contrato de revenda da Adobe e a Revenda estará sujeita às penalizações previstas em contrato. Além disso, a Adobe e seu distribuidor não permitirão que a transação seja concluída.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br/>
        <w:t>Dessa forma, apenas as Revendas Autorizadas Adobe com a Especialização em Governo podem participar de licitações, pregões ou qualquer outra forma de concorrência pública que envolvam produtos Adobe. A Especialização em Governo também é necessária para a vendas governamentais que estejam na hipótese de dispensa de licitação ou que não exijam qualquer concorrência pública.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br/>
        <w:t>Lembro que a Especialização em Governo é concedida exclusivamente pela Adobe e se aplica aos governos federal, estaduais e municipais e a todos os órgãos públicos, autarquias, agências, empresas estatais e universidades públicas, bem como a qualquer entidade que esteja sujeita a Lei 8.666/93 e suas regulamentações.</w:t>
      </w:r>
    </w:p>
    <w:p w14:paraId="2C20F280" w14:textId="2CEA0B20" w:rsidR="002C6547" w:rsidRDefault="002C6547" w:rsidP="002C65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Portanto, indago os senhores: -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Os itens 1 e 2</w:t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 ser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ão </w:t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aberto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s,</w:t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 para ampla participação?  </w:t>
      </w:r>
    </w:p>
    <w:p w14:paraId="4F40D96C" w14:textId="4F183343" w:rsidR="002C6547" w:rsidRPr="007E59F3" w:rsidRDefault="002C6547" w:rsidP="002C65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RESPOSTA: </w:t>
      </w:r>
      <w:r w:rsidR="007E59F3" w:rsidRPr="007E59F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O edital, cuja minuta-padrão foi confeccionada pela Procuradoria Geral do Município de Niterói, </w:t>
      </w:r>
      <w:proofErr w:type="gramStart"/>
      <w:r w:rsidR="007E59F3" w:rsidRPr="007E59F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obedece</w:t>
      </w:r>
      <w:r w:rsidR="007E59F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007E59F3" w:rsidRPr="007E59F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as</w:t>
      </w:r>
      <w:proofErr w:type="gramEnd"/>
      <w:r w:rsidR="007E59F3" w:rsidRPr="007E59F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disposições das Leis nº 8.666/93 e Lei 123/2006, as quais possuem normas cogentes em relação às microempresas e empresas de pequeno porte. Desse modo, as convenções particulares não podem derrogar a legislação federal que regula o tema. Contudo, os licitantes que participarem do certame, caso vençam a licitação, terão que assinar o contrato, sob pena de aplicação de multa e suspensão temporária do direito de participar de licitação, conforme art. 81 da Lei 8.666/93. Além disso, caso assinem o contrato, devem prestar o serviço adequadamente, conforme Edital e Termo de Referência, sob pena de aplicação das sanções descritas no art. 86 e seguintes da Leio 8.666/93. Com efeito, os participantes do pregão eletrônico devem estar comprometidos e aptos a entregar o objeto licitado, como é o caso de eventual participação de uma microempresa ou empresa de pequeno porte.</w:t>
      </w:r>
    </w:p>
    <w:p w14:paraId="38F2D625" w14:textId="77777777" w:rsidR="00B14296" w:rsidRPr="007E59F3" w:rsidRDefault="00B14296" w:rsidP="007E6FF1">
      <w:pPr>
        <w:shd w:val="clear" w:color="auto" w:fill="FFFFFF"/>
        <w:suppressAutoHyphens w:val="0"/>
        <w:jc w:val="both"/>
        <w:rPr>
          <w:rFonts w:asciiTheme="minorHAnsi" w:hAnsiTheme="minorHAnsi" w:cstheme="minorHAnsi"/>
          <w:i/>
          <w:lang w:eastAsia="pt-BR"/>
        </w:rPr>
      </w:pPr>
    </w:p>
    <w:p w14:paraId="1E667D0B" w14:textId="77777777" w:rsidR="00B14296" w:rsidRPr="007E6FF1" w:rsidRDefault="00B14296" w:rsidP="007E6FF1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i/>
          <w:lang w:eastAsia="pt-BR"/>
        </w:rPr>
      </w:pPr>
    </w:p>
    <w:p w14:paraId="3E6667F6" w14:textId="77777777" w:rsidR="00C71EF1" w:rsidRPr="007E6FF1" w:rsidRDefault="00C71EF1" w:rsidP="007E6FF1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 w:rsidRPr="007E6FF1">
        <w:rPr>
          <w:rFonts w:asciiTheme="minorHAnsi" w:hAnsiTheme="minorHAnsi" w:cstheme="minorHAnsi"/>
          <w:bCs/>
          <w:i/>
          <w:lang w:eastAsia="pt-BR"/>
        </w:rPr>
        <w:t>Atenciosamente,</w:t>
      </w:r>
    </w:p>
    <w:p w14:paraId="79AF243A" w14:textId="77777777" w:rsidR="00C71EF1" w:rsidRPr="007E6FF1" w:rsidRDefault="00C71EF1" w:rsidP="007E6FF1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14:paraId="4F0DB96F" w14:textId="74C71518" w:rsidR="00CB0A11" w:rsidRPr="007E6FF1" w:rsidRDefault="00AA2955" w:rsidP="002C6547">
      <w:pPr>
        <w:pStyle w:val="Cabealho"/>
        <w:jc w:val="both"/>
        <w:rPr>
          <w:rFonts w:asciiTheme="minorHAnsi" w:hAnsiTheme="minorHAnsi" w:cstheme="minorHAnsi"/>
          <w:bCs/>
          <w:i/>
          <w:lang w:eastAsia="pt-BR"/>
        </w:rPr>
      </w:pPr>
      <w:r w:rsidRPr="007E6FF1">
        <w:rPr>
          <w:rFonts w:asciiTheme="minorHAnsi" w:hAnsiTheme="minorHAnsi" w:cstheme="minorHAnsi"/>
          <w:b/>
        </w:rPr>
        <w:t xml:space="preserve">Secretaria Municipal de </w:t>
      </w:r>
      <w:r w:rsidR="002C6547">
        <w:rPr>
          <w:rFonts w:asciiTheme="minorHAnsi" w:hAnsiTheme="minorHAnsi" w:cstheme="minorHAnsi"/>
          <w:b/>
        </w:rPr>
        <w:t>Fazenda</w:t>
      </w:r>
    </w:p>
    <w:sectPr w:rsidR="00CB0A11" w:rsidRPr="007E6FF1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8AF6" w14:textId="77777777" w:rsidR="00D55CB6" w:rsidRDefault="00D55CB6">
      <w:r>
        <w:separator/>
      </w:r>
    </w:p>
  </w:endnote>
  <w:endnote w:type="continuationSeparator" w:id="0">
    <w:p w14:paraId="165CDC53" w14:textId="77777777"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F8A5" w14:textId="77777777"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 wp14:anchorId="5DD9F10E" wp14:editId="0D017F54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D7E79CF" wp14:editId="4813A7D5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14:paraId="163A8D4A" w14:textId="77777777"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B49C" w14:textId="77777777" w:rsidR="00D55CB6" w:rsidRDefault="00D55CB6">
      <w:r>
        <w:separator/>
      </w:r>
    </w:p>
  </w:footnote>
  <w:footnote w:type="continuationSeparator" w:id="0">
    <w:p w14:paraId="696FAFD2" w14:textId="77777777"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3ABD" w14:textId="77777777"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 wp14:anchorId="530B53FB" wp14:editId="74A19DCC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1454" w14:textId="77777777"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14:paraId="256EA91E" w14:textId="77777777"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772F7E3D" wp14:editId="740ACFFC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FA876" w14:textId="18C672DE" w:rsidR="00AA2955" w:rsidRPr="00E3000B" w:rsidRDefault="00E06A46" w:rsidP="002C6547">
    <w:pPr>
      <w:pStyle w:val="Cabealho"/>
      <w:jc w:val="center"/>
    </w:pPr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</w:t>
    </w:r>
    <w:r w:rsidR="002C6547">
      <w:rPr>
        <w:rFonts w:asciiTheme="minorHAnsi" w:hAnsiTheme="minorHAnsi" w:cstheme="minorHAnsi"/>
        <w:b/>
      </w:rPr>
      <w:t>Fazenda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30B9E"/>
    <w:multiLevelType w:val="multilevel"/>
    <w:tmpl w:val="B6CE9C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F60B0"/>
    <w:multiLevelType w:val="multilevel"/>
    <w:tmpl w:val="F71C7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2862BE"/>
    <w:multiLevelType w:val="multilevel"/>
    <w:tmpl w:val="CB6A3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08337B"/>
    <w:multiLevelType w:val="multilevel"/>
    <w:tmpl w:val="6E66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6005C0C"/>
    <w:multiLevelType w:val="multilevel"/>
    <w:tmpl w:val="EFB0C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6D41853"/>
    <w:multiLevelType w:val="hybridMultilevel"/>
    <w:tmpl w:val="5BB4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D47FF"/>
    <w:multiLevelType w:val="hybridMultilevel"/>
    <w:tmpl w:val="F8544FEA"/>
    <w:lvl w:ilvl="0" w:tplc="2C705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64499"/>
    <w:multiLevelType w:val="multilevel"/>
    <w:tmpl w:val="C82E02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224BB"/>
    <w:multiLevelType w:val="multilevel"/>
    <w:tmpl w:val="8FBCC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780A6ACE"/>
    <w:multiLevelType w:val="hybridMultilevel"/>
    <w:tmpl w:val="C1C68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547296">
    <w:abstractNumId w:val="0"/>
  </w:num>
  <w:num w:numId="2" w16cid:durableId="153840004">
    <w:abstractNumId w:val="10"/>
  </w:num>
  <w:num w:numId="3" w16cid:durableId="1842692972">
    <w:abstractNumId w:val="2"/>
  </w:num>
  <w:num w:numId="4" w16cid:durableId="981155347">
    <w:abstractNumId w:val="17"/>
  </w:num>
  <w:num w:numId="5" w16cid:durableId="618418633">
    <w:abstractNumId w:val="7"/>
  </w:num>
  <w:num w:numId="6" w16cid:durableId="1529681270">
    <w:abstractNumId w:val="5"/>
  </w:num>
  <w:num w:numId="7" w16cid:durableId="1028680711">
    <w:abstractNumId w:val="8"/>
  </w:num>
  <w:num w:numId="8" w16cid:durableId="1012224423">
    <w:abstractNumId w:val="3"/>
  </w:num>
  <w:num w:numId="9" w16cid:durableId="1100031179">
    <w:abstractNumId w:val="19"/>
  </w:num>
  <w:num w:numId="10" w16cid:durableId="183372207">
    <w:abstractNumId w:val="13"/>
  </w:num>
  <w:num w:numId="11" w16cid:durableId="238178179">
    <w:abstractNumId w:val="14"/>
  </w:num>
  <w:num w:numId="12" w16cid:durableId="154078737">
    <w:abstractNumId w:val="16"/>
  </w:num>
  <w:num w:numId="13" w16cid:durableId="900673409">
    <w:abstractNumId w:val="20"/>
  </w:num>
  <w:num w:numId="14" w16cid:durableId="1862010559">
    <w:abstractNumId w:val="12"/>
  </w:num>
  <w:num w:numId="15" w16cid:durableId="1642035153">
    <w:abstractNumId w:val="11"/>
  </w:num>
  <w:num w:numId="16" w16cid:durableId="1699158373">
    <w:abstractNumId w:val="15"/>
  </w:num>
  <w:num w:numId="17" w16cid:durableId="1787431680">
    <w:abstractNumId w:val="9"/>
  </w:num>
  <w:num w:numId="18" w16cid:durableId="2044362275">
    <w:abstractNumId w:val="6"/>
    <w:lvlOverride w:ilvl="0">
      <w:lvl w:ilvl="0">
        <w:numFmt w:val="decimal"/>
        <w:lvlText w:val="%1."/>
        <w:lvlJc w:val="left"/>
      </w:lvl>
    </w:lvlOverride>
  </w:num>
  <w:num w:numId="19" w16cid:durableId="1748722725">
    <w:abstractNumId w:val="4"/>
    <w:lvlOverride w:ilvl="0">
      <w:lvl w:ilvl="0">
        <w:numFmt w:val="decimal"/>
        <w:lvlText w:val="%1."/>
        <w:lvlJc w:val="left"/>
      </w:lvl>
    </w:lvlOverride>
  </w:num>
  <w:num w:numId="20" w16cid:durableId="1451129030">
    <w:abstractNumId w:val="18"/>
    <w:lvlOverride w:ilvl="0">
      <w:lvl w:ilvl="0">
        <w:numFmt w:val="decimal"/>
        <w:lvlText w:val="%1."/>
        <w:lvlJc w:val="left"/>
      </w:lvl>
    </w:lvlOverride>
  </w:num>
  <w:num w:numId="21" w16cid:durableId="1293438057">
    <w:abstractNumId w:val="1"/>
    <w:lvlOverride w:ilvl="0">
      <w:lvl w:ilvl="0">
        <w:numFmt w:val="decimal"/>
        <w:lvlText w:val="%1."/>
        <w:lvlJc w:val="left"/>
      </w:lvl>
    </w:lvlOverride>
  </w:num>
  <w:num w:numId="22" w16cid:durableId="15411694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219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C6547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87CF9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2C08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59F3"/>
    <w:rsid w:val="007E6FF1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A743E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A2955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14296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501F5F3C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4801-82D0-4A67-AB65-960D01F4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2022-08-01T14:45:00Z</cp:lastPrinted>
  <dcterms:created xsi:type="dcterms:W3CDTF">2023-04-20T18:38:00Z</dcterms:created>
  <dcterms:modified xsi:type="dcterms:W3CDTF">2023-04-20T18:41:00Z</dcterms:modified>
</cp:coreProperties>
</file>